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9DC" w:rsidRDefault="006D49DC" w:rsidP="00112CA0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GTZ Tanzania</w:t>
      </w:r>
    </w:p>
    <w:p w:rsidR="0031785A" w:rsidRDefault="0031785A" w:rsidP="00112CA0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Baseline Study of Low-Income Urban Areas (LIAs)</w:t>
      </w:r>
    </w:p>
    <w:p w:rsidR="006D49DC" w:rsidRDefault="006D49DC" w:rsidP="00112CA0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Toolkit Baseline Study</w:t>
      </w:r>
    </w:p>
    <w:p w:rsidR="006D49DC" w:rsidRDefault="006D49DC" w:rsidP="00112CA0">
      <w:pPr>
        <w:rPr>
          <w:b/>
          <w:sz w:val="28"/>
          <w:szCs w:val="28"/>
          <w:lang w:val="en-US"/>
        </w:rPr>
      </w:pPr>
    </w:p>
    <w:p w:rsidR="00FF15EA" w:rsidRPr="008A1863" w:rsidRDefault="006D49DC" w:rsidP="00112CA0">
      <w:pPr>
        <w:rPr>
          <w:b/>
          <w:sz w:val="28"/>
          <w:szCs w:val="28"/>
          <w:u w:val="single"/>
          <w:lang w:val="en-US"/>
        </w:rPr>
      </w:pPr>
      <w:r w:rsidRPr="008A1863">
        <w:rPr>
          <w:b/>
          <w:sz w:val="28"/>
          <w:szCs w:val="28"/>
          <w:u w:val="single"/>
          <w:lang w:val="en-US"/>
        </w:rPr>
        <w:t>Content</w:t>
      </w:r>
    </w:p>
    <w:p w:rsidR="00D63D4C" w:rsidRDefault="00D63D4C" w:rsidP="00112CA0">
      <w:pPr>
        <w:rPr>
          <w:lang w:val="en-US"/>
        </w:rPr>
      </w:pPr>
    </w:p>
    <w:p w:rsidR="00D63D4C" w:rsidRPr="008A1863" w:rsidRDefault="00D63D4C" w:rsidP="00112CA0">
      <w:pPr>
        <w:rPr>
          <w:b/>
          <w:sz w:val="28"/>
          <w:szCs w:val="28"/>
          <w:lang w:val="en-US"/>
        </w:rPr>
      </w:pPr>
      <w:r w:rsidRPr="008A1863">
        <w:rPr>
          <w:b/>
          <w:sz w:val="28"/>
          <w:szCs w:val="28"/>
          <w:lang w:val="en-US"/>
        </w:rPr>
        <w:t>Sheets</w:t>
      </w:r>
      <w:r w:rsidR="00437370" w:rsidRPr="008A1863">
        <w:rPr>
          <w:b/>
          <w:sz w:val="28"/>
          <w:szCs w:val="28"/>
          <w:lang w:val="en-US"/>
        </w:rPr>
        <w:t xml:space="preserve"> 1</w:t>
      </w:r>
      <w:r w:rsidR="001C451E" w:rsidRPr="008A1863">
        <w:rPr>
          <w:b/>
          <w:sz w:val="28"/>
          <w:szCs w:val="28"/>
          <w:lang w:val="en-US"/>
        </w:rPr>
        <w:t>-5</w:t>
      </w:r>
      <w:r w:rsidRPr="008A1863">
        <w:rPr>
          <w:b/>
          <w:sz w:val="28"/>
          <w:szCs w:val="28"/>
          <w:lang w:val="en-US"/>
        </w:rPr>
        <w:t>:</w:t>
      </w:r>
    </w:p>
    <w:p w:rsidR="00D63D4C" w:rsidRPr="008A1863" w:rsidRDefault="001C451E" w:rsidP="00112CA0">
      <w:pPr>
        <w:rPr>
          <w:b/>
          <w:sz w:val="28"/>
          <w:szCs w:val="28"/>
          <w:lang w:val="en-US"/>
        </w:rPr>
      </w:pPr>
      <w:r w:rsidRPr="008A1863">
        <w:rPr>
          <w:b/>
          <w:sz w:val="28"/>
          <w:szCs w:val="28"/>
          <w:lang w:val="en-US"/>
        </w:rPr>
        <w:t xml:space="preserve">Function: </w:t>
      </w:r>
      <w:r w:rsidR="00D63D4C" w:rsidRPr="008A1863">
        <w:rPr>
          <w:b/>
          <w:sz w:val="28"/>
          <w:szCs w:val="28"/>
          <w:lang w:val="en-US"/>
        </w:rPr>
        <w:t>To facilitate administration of data collection</w:t>
      </w:r>
    </w:p>
    <w:p w:rsidR="00D63D4C" w:rsidRDefault="00D63D4C" w:rsidP="00112CA0">
      <w:pPr>
        <w:rPr>
          <w:lang w:val="en-US"/>
        </w:rPr>
      </w:pPr>
    </w:p>
    <w:p w:rsidR="00D63D4C" w:rsidRPr="003925BC" w:rsidRDefault="00D63D4C" w:rsidP="00C53818">
      <w:pPr>
        <w:tabs>
          <w:tab w:val="center" w:pos="3685"/>
        </w:tabs>
        <w:rPr>
          <w:b/>
          <w:lang w:val="en-US"/>
        </w:rPr>
      </w:pPr>
      <w:r w:rsidRPr="003925BC">
        <w:rPr>
          <w:b/>
          <w:lang w:val="en-US"/>
        </w:rPr>
        <w:t>Sheet 1: Definition Sheet</w:t>
      </w:r>
    </w:p>
    <w:p w:rsidR="00D63D4C" w:rsidRPr="00D63D4C" w:rsidRDefault="006D49DC" w:rsidP="00D63D4C">
      <w:pPr>
        <w:rPr>
          <w:lang w:val="en-US"/>
        </w:rPr>
      </w:pPr>
      <w:r>
        <w:rPr>
          <w:lang w:val="en-US"/>
        </w:rPr>
        <w:t xml:space="preserve">Function: To overview </w:t>
      </w:r>
      <w:r w:rsidR="00D63D4C" w:rsidRPr="00D63D4C">
        <w:rPr>
          <w:lang w:val="en-US"/>
        </w:rPr>
        <w:t>definitions made for data collection. It refers to all tools and can be handed out to interested contact persons.</w:t>
      </w:r>
    </w:p>
    <w:p w:rsidR="00C53818" w:rsidRDefault="00C53818" w:rsidP="00112CA0">
      <w:pPr>
        <w:rPr>
          <w:lang w:val="en-US"/>
        </w:rPr>
      </w:pPr>
    </w:p>
    <w:p w:rsidR="00437370" w:rsidRPr="003925BC" w:rsidRDefault="00437370" w:rsidP="00437370">
      <w:pPr>
        <w:rPr>
          <w:b/>
          <w:lang w:val="en-US"/>
        </w:rPr>
      </w:pPr>
      <w:r w:rsidRPr="003925BC">
        <w:rPr>
          <w:b/>
          <w:lang w:val="en-US"/>
        </w:rPr>
        <w:t>Sheet 2: Appointment Sheet</w:t>
      </w:r>
      <w:r w:rsidR="006D49DC">
        <w:rPr>
          <w:b/>
          <w:lang w:val="en-US"/>
        </w:rPr>
        <w:t xml:space="preserve"> (Field)</w:t>
      </w:r>
    </w:p>
    <w:p w:rsidR="00437370" w:rsidRPr="00437370" w:rsidRDefault="00437370" w:rsidP="00437370">
      <w:pPr>
        <w:rPr>
          <w:lang w:val="en-US"/>
        </w:rPr>
      </w:pPr>
      <w:r w:rsidRPr="00437370">
        <w:rPr>
          <w:lang w:val="en-US"/>
        </w:rPr>
        <w:t>Function: To overview appointments made with contact persons prior to arrival to survey area and during data collection.</w:t>
      </w:r>
    </w:p>
    <w:p w:rsidR="00D63D4C" w:rsidRPr="00437370" w:rsidRDefault="00437370" w:rsidP="00437370">
      <w:pPr>
        <w:rPr>
          <w:lang w:val="en-US"/>
        </w:rPr>
      </w:pPr>
      <w:r w:rsidRPr="00437370">
        <w:rPr>
          <w:lang w:val="en-US"/>
        </w:rPr>
        <w:t>Completed by: Responsible Data Collection Supervisor</w:t>
      </w:r>
    </w:p>
    <w:p w:rsidR="00C53818" w:rsidRDefault="00C53818" w:rsidP="00112CA0">
      <w:pPr>
        <w:rPr>
          <w:lang w:val="en-US"/>
        </w:rPr>
      </w:pPr>
    </w:p>
    <w:p w:rsidR="00437370" w:rsidRPr="003925BC" w:rsidRDefault="00437370" w:rsidP="00437370">
      <w:pPr>
        <w:rPr>
          <w:b/>
          <w:lang w:val="en-US"/>
        </w:rPr>
      </w:pPr>
      <w:r w:rsidRPr="003925BC">
        <w:rPr>
          <w:b/>
          <w:lang w:val="en-US"/>
        </w:rPr>
        <w:t>Sheet 3: Contact Sheet</w:t>
      </w:r>
    </w:p>
    <w:p w:rsidR="00437370" w:rsidRPr="00437370" w:rsidRDefault="00437370" w:rsidP="00437370">
      <w:pPr>
        <w:rPr>
          <w:lang w:val="en-US"/>
        </w:rPr>
      </w:pPr>
      <w:r w:rsidRPr="00437370">
        <w:rPr>
          <w:lang w:val="en-US"/>
        </w:rPr>
        <w:t xml:space="preserve">Function: To overview established contacts. It </w:t>
      </w:r>
      <w:r>
        <w:rPr>
          <w:lang w:val="en-US"/>
        </w:rPr>
        <w:t>refers specifically to Tool 1.</w:t>
      </w:r>
    </w:p>
    <w:p w:rsidR="00437370" w:rsidRDefault="00437370" w:rsidP="00437370">
      <w:pPr>
        <w:rPr>
          <w:lang w:val="en-US"/>
        </w:rPr>
      </w:pPr>
      <w:r w:rsidRPr="00437370">
        <w:rPr>
          <w:lang w:val="en-US"/>
        </w:rPr>
        <w:t>Completed by: Responsi</w:t>
      </w:r>
      <w:r>
        <w:rPr>
          <w:lang w:val="en-US"/>
        </w:rPr>
        <w:t>ble Data Collection Supervisor</w:t>
      </w:r>
    </w:p>
    <w:p w:rsidR="00C53818" w:rsidRDefault="00C53818" w:rsidP="00437370">
      <w:pPr>
        <w:rPr>
          <w:lang w:val="en-US"/>
        </w:rPr>
      </w:pPr>
    </w:p>
    <w:p w:rsidR="00437370" w:rsidRPr="003925BC" w:rsidRDefault="00437370" w:rsidP="00437370">
      <w:pPr>
        <w:rPr>
          <w:b/>
          <w:lang w:val="en-US"/>
        </w:rPr>
      </w:pPr>
      <w:r w:rsidRPr="003925BC">
        <w:rPr>
          <w:b/>
          <w:lang w:val="en-US"/>
        </w:rPr>
        <w:t>Sheet 4: Participants List</w:t>
      </w:r>
    </w:p>
    <w:p w:rsidR="00437370" w:rsidRPr="00437370" w:rsidRDefault="00437370" w:rsidP="00437370">
      <w:pPr>
        <w:rPr>
          <w:lang w:val="en-US"/>
        </w:rPr>
      </w:pPr>
      <w:r w:rsidRPr="00437370">
        <w:rPr>
          <w:lang w:val="en-US"/>
        </w:rPr>
        <w:t>Function: To overview participants of meetings and workshops. (Refers to Sheet 5: Allowance payments)</w:t>
      </w:r>
    </w:p>
    <w:p w:rsidR="001C451E" w:rsidRDefault="00437370" w:rsidP="001C451E">
      <w:pPr>
        <w:rPr>
          <w:lang w:val="en-US"/>
        </w:rPr>
      </w:pPr>
      <w:r w:rsidRPr="00437370">
        <w:rPr>
          <w:lang w:val="en-US"/>
        </w:rPr>
        <w:t>Completed by: Responsible Data Collection Supervisor</w:t>
      </w:r>
    </w:p>
    <w:p w:rsidR="00C53818" w:rsidRPr="001C451E" w:rsidRDefault="00C53818" w:rsidP="001C451E">
      <w:pPr>
        <w:rPr>
          <w:lang w:val="en-US"/>
        </w:rPr>
      </w:pPr>
    </w:p>
    <w:p w:rsidR="001C451E" w:rsidRPr="003925BC" w:rsidRDefault="001C451E" w:rsidP="001C451E">
      <w:pPr>
        <w:rPr>
          <w:b/>
          <w:lang w:val="en-US"/>
        </w:rPr>
      </w:pPr>
      <w:r w:rsidRPr="003925BC">
        <w:rPr>
          <w:b/>
          <w:lang w:val="en-US"/>
        </w:rPr>
        <w:t xml:space="preserve">Sheet 5: </w:t>
      </w:r>
      <w:r w:rsidR="009448F6">
        <w:rPr>
          <w:b/>
          <w:lang w:val="en-US"/>
        </w:rPr>
        <w:t>Field</w:t>
      </w:r>
      <w:r w:rsidRPr="003925BC">
        <w:rPr>
          <w:b/>
          <w:lang w:val="en-US"/>
        </w:rPr>
        <w:t xml:space="preserve"> Payments</w:t>
      </w:r>
      <w:r w:rsidR="009448F6">
        <w:rPr>
          <w:b/>
          <w:lang w:val="en-US"/>
        </w:rPr>
        <w:t xml:space="preserve"> List</w:t>
      </w:r>
    </w:p>
    <w:p w:rsidR="001C451E" w:rsidRPr="001C451E" w:rsidRDefault="001C451E" w:rsidP="001C451E">
      <w:pPr>
        <w:rPr>
          <w:lang w:val="en-US"/>
        </w:rPr>
      </w:pPr>
      <w:r w:rsidRPr="001C451E">
        <w:rPr>
          <w:lang w:val="en-US"/>
        </w:rPr>
        <w:t>Function: To overview allowances paid to participants of meetings and workshops / supporters in the field.</w:t>
      </w:r>
    </w:p>
    <w:p w:rsidR="001C451E" w:rsidRPr="001C451E" w:rsidRDefault="001C451E" w:rsidP="001C451E">
      <w:pPr>
        <w:rPr>
          <w:lang w:val="en-US"/>
        </w:rPr>
      </w:pPr>
      <w:r w:rsidRPr="001C451E">
        <w:rPr>
          <w:lang w:val="en-US"/>
        </w:rPr>
        <w:t>Completed by: Responsible Data Collection Supervisor</w:t>
      </w:r>
    </w:p>
    <w:p w:rsidR="001C451E" w:rsidRDefault="001C451E" w:rsidP="001C451E">
      <w:pPr>
        <w:rPr>
          <w:lang w:val="en-US"/>
        </w:rPr>
      </w:pPr>
      <w:r w:rsidRPr="001C451E">
        <w:rPr>
          <w:lang w:val="en-US"/>
        </w:rPr>
        <w:t>Signed by: Recipient (The recipient’s signature acknowledges the receipt of the payment)</w:t>
      </w:r>
    </w:p>
    <w:p w:rsidR="001C451E" w:rsidRDefault="001C451E" w:rsidP="00112CA0">
      <w:pPr>
        <w:rPr>
          <w:b/>
          <w:lang w:val="en-US"/>
        </w:rPr>
      </w:pPr>
    </w:p>
    <w:p w:rsidR="00D63D4C" w:rsidRPr="008A1863" w:rsidRDefault="003925BC" w:rsidP="00112CA0">
      <w:pPr>
        <w:rPr>
          <w:b/>
          <w:sz w:val="28"/>
          <w:szCs w:val="28"/>
          <w:lang w:val="en-US"/>
        </w:rPr>
      </w:pPr>
      <w:r w:rsidRPr="008A1863">
        <w:rPr>
          <w:b/>
          <w:sz w:val="28"/>
          <w:szCs w:val="28"/>
          <w:lang w:val="en-US"/>
        </w:rPr>
        <w:t xml:space="preserve">Data Collection </w:t>
      </w:r>
      <w:r w:rsidR="00D63D4C" w:rsidRPr="008A1863">
        <w:rPr>
          <w:b/>
          <w:sz w:val="28"/>
          <w:szCs w:val="28"/>
          <w:lang w:val="en-US"/>
        </w:rPr>
        <w:t>Tools</w:t>
      </w:r>
      <w:r w:rsidR="00437370" w:rsidRPr="008A1863">
        <w:rPr>
          <w:b/>
          <w:sz w:val="28"/>
          <w:szCs w:val="28"/>
          <w:lang w:val="en-US"/>
        </w:rPr>
        <w:t xml:space="preserve"> 1-</w:t>
      </w:r>
      <w:r w:rsidR="0031785A">
        <w:rPr>
          <w:b/>
          <w:sz w:val="28"/>
          <w:szCs w:val="28"/>
          <w:lang w:val="en-US"/>
        </w:rPr>
        <w:t>7</w:t>
      </w:r>
      <w:r w:rsidR="00D63D4C" w:rsidRPr="008A1863">
        <w:rPr>
          <w:b/>
          <w:sz w:val="28"/>
          <w:szCs w:val="28"/>
          <w:lang w:val="en-US"/>
        </w:rPr>
        <w:t>:</w:t>
      </w:r>
    </w:p>
    <w:p w:rsidR="00D63D4C" w:rsidRPr="008A1863" w:rsidRDefault="001C451E" w:rsidP="00112CA0">
      <w:pPr>
        <w:rPr>
          <w:b/>
          <w:sz w:val="28"/>
          <w:szCs w:val="28"/>
          <w:lang w:val="en-US"/>
        </w:rPr>
      </w:pPr>
      <w:r w:rsidRPr="008A1863">
        <w:rPr>
          <w:b/>
          <w:sz w:val="28"/>
          <w:szCs w:val="28"/>
          <w:lang w:val="en-US"/>
        </w:rPr>
        <w:t xml:space="preserve">Function: </w:t>
      </w:r>
      <w:r w:rsidR="00D63D4C" w:rsidRPr="008A1863">
        <w:rPr>
          <w:b/>
          <w:sz w:val="28"/>
          <w:szCs w:val="28"/>
          <w:lang w:val="en-US"/>
        </w:rPr>
        <w:t>To implement data collection</w:t>
      </w:r>
    </w:p>
    <w:p w:rsidR="003925BC" w:rsidRDefault="003925BC" w:rsidP="00112CA0">
      <w:pPr>
        <w:rPr>
          <w:b/>
          <w:lang w:val="en-US"/>
        </w:rPr>
      </w:pPr>
    </w:p>
    <w:p w:rsidR="003925BC" w:rsidRDefault="003925BC" w:rsidP="00112CA0">
      <w:pPr>
        <w:rPr>
          <w:b/>
          <w:lang w:val="en-US"/>
        </w:rPr>
      </w:pPr>
      <w:r>
        <w:rPr>
          <w:b/>
          <w:lang w:val="en-US"/>
        </w:rPr>
        <w:t xml:space="preserve">Tool </w:t>
      </w:r>
      <w:r w:rsidR="008A1863">
        <w:rPr>
          <w:b/>
          <w:lang w:val="en-US"/>
        </w:rPr>
        <w:t xml:space="preserve">1: Initial Area Listing and </w:t>
      </w:r>
      <w:r w:rsidR="008A1863" w:rsidRPr="008A1863">
        <w:rPr>
          <w:b/>
          <w:lang w:val="en-GB"/>
        </w:rPr>
        <w:t>Reconnaissance</w:t>
      </w:r>
      <w:r>
        <w:rPr>
          <w:b/>
          <w:lang w:val="en-US"/>
        </w:rPr>
        <w:t xml:space="preserve"> Visits Sheet</w:t>
      </w:r>
    </w:p>
    <w:p w:rsidR="003925BC" w:rsidRDefault="00C53818" w:rsidP="00112CA0">
      <w:pPr>
        <w:rPr>
          <w:lang w:val="en-US"/>
        </w:rPr>
      </w:pPr>
      <w:r w:rsidRPr="00090708">
        <w:rPr>
          <w:lang w:val="en-US"/>
        </w:rPr>
        <w:t xml:space="preserve">Function: To familiarize </w:t>
      </w:r>
      <w:r w:rsidR="00090708" w:rsidRPr="00090708">
        <w:rPr>
          <w:lang w:val="en-US"/>
        </w:rPr>
        <w:t>with the survey area and to select target areas (LIAs)</w:t>
      </w:r>
    </w:p>
    <w:p w:rsidR="00090708" w:rsidRDefault="00090708" w:rsidP="00112CA0">
      <w:pPr>
        <w:rPr>
          <w:lang w:val="en-US"/>
        </w:rPr>
      </w:pPr>
      <w:r>
        <w:rPr>
          <w:lang w:val="en-US"/>
        </w:rPr>
        <w:t>Completed by: Data Collection Supervisor (supported by UWSA staff and local government officials)</w:t>
      </w:r>
    </w:p>
    <w:p w:rsidR="00090708" w:rsidRDefault="00090708" w:rsidP="00112CA0">
      <w:pPr>
        <w:rPr>
          <w:b/>
          <w:lang w:val="en-US"/>
        </w:rPr>
      </w:pPr>
    </w:p>
    <w:p w:rsidR="003925BC" w:rsidRDefault="008A1863" w:rsidP="00112CA0">
      <w:pPr>
        <w:rPr>
          <w:b/>
          <w:lang w:val="en-US"/>
        </w:rPr>
      </w:pPr>
      <w:r>
        <w:rPr>
          <w:b/>
          <w:lang w:val="en-US"/>
        </w:rPr>
        <w:t>Tool 2: LIA</w:t>
      </w:r>
      <w:r w:rsidR="003925BC">
        <w:rPr>
          <w:b/>
          <w:lang w:val="en-US"/>
        </w:rPr>
        <w:t xml:space="preserve"> </w:t>
      </w:r>
      <w:r w:rsidR="007C278B">
        <w:rPr>
          <w:b/>
          <w:lang w:val="en-US"/>
        </w:rPr>
        <w:t>Listing</w:t>
      </w:r>
    </w:p>
    <w:p w:rsidR="007C278B" w:rsidRPr="007C278B" w:rsidRDefault="007C278B" w:rsidP="00112CA0">
      <w:pPr>
        <w:rPr>
          <w:lang w:val="en-US"/>
        </w:rPr>
      </w:pPr>
      <w:r w:rsidRPr="007C278B">
        <w:rPr>
          <w:lang w:val="en-US"/>
        </w:rPr>
        <w:t>Function: To list all target areas and monitor data collection progress</w:t>
      </w:r>
    </w:p>
    <w:p w:rsidR="007C278B" w:rsidRDefault="007C278B" w:rsidP="00112CA0">
      <w:pPr>
        <w:rPr>
          <w:lang w:val="en-US"/>
        </w:rPr>
      </w:pPr>
      <w:r w:rsidRPr="007C278B">
        <w:rPr>
          <w:lang w:val="en-US"/>
        </w:rPr>
        <w:t>Completed by:</w:t>
      </w:r>
      <w:r>
        <w:rPr>
          <w:lang w:val="en-US"/>
        </w:rPr>
        <w:t xml:space="preserve"> Data Collection Supervisor</w:t>
      </w:r>
    </w:p>
    <w:p w:rsidR="006B3E54" w:rsidRDefault="006B3E54" w:rsidP="00112CA0">
      <w:pPr>
        <w:rPr>
          <w:b/>
          <w:lang w:val="en-US"/>
        </w:rPr>
      </w:pPr>
    </w:p>
    <w:p w:rsidR="003925BC" w:rsidRDefault="009448F6" w:rsidP="00112CA0">
      <w:pPr>
        <w:rPr>
          <w:b/>
          <w:lang w:val="en-US"/>
        </w:rPr>
      </w:pPr>
      <w:r>
        <w:rPr>
          <w:b/>
          <w:lang w:val="en-US"/>
        </w:rPr>
        <w:t>Tool 3A: Plot / Dwelling recording Sheet</w:t>
      </w:r>
    </w:p>
    <w:p w:rsidR="007C278B" w:rsidRPr="007C278B" w:rsidRDefault="007C278B" w:rsidP="00112CA0">
      <w:pPr>
        <w:rPr>
          <w:lang w:val="en-US"/>
        </w:rPr>
      </w:pPr>
      <w:r w:rsidRPr="007C278B">
        <w:rPr>
          <w:lang w:val="en-US"/>
        </w:rPr>
        <w:t>Function: To</w:t>
      </w:r>
      <w:r w:rsidR="009448F6">
        <w:rPr>
          <w:lang w:val="en-US"/>
        </w:rPr>
        <w:t xml:space="preserve"> record the number of </w:t>
      </w:r>
      <w:r w:rsidRPr="007C278B">
        <w:rPr>
          <w:lang w:val="en-US"/>
        </w:rPr>
        <w:t>plots</w:t>
      </w:r>
      <w:r w:rsidR="009448F6">
        <w:rPr>
          <w:lang w:val="en-US"/>
        </w:rPr>
        <w:t>/dwellings</w:t>
      </w:r>
      <w:r w:rsidRPr="007C278B">
        <w:rPr>
          <w:lang w:val="en-US"/>
        </w:rPr>
        <w:t xml:space="preserve"> in the target area</w:t>
      </w:r>
      <w:r w:rsidR="009448F6">
        <w:rPr>
          <w:lang w:val="en-US"/>
        </w:rPr>
        <w:t xml:space="preserve"> (LIA)</w:t>
      </w:r>
    </w:p>
    <w:p w:rsidR="007C278B" w:rsidRPr="007C278B" w:rsidRDefault="007C278B" w:rsidP="00112CA0">
      <w:pPr>
        <w:rPr>
          <w:lang w:val="en-US"/>
        </w:rPr>
      </w:pPr>
      <w:r w:rsidRPr="007C278B">
        <w:rPr>
          <w:lang w:val="en-US"/>
        </w:rPr>
        <w:t>Completed by: Data Collector</w:t>
      </w:r>
    </w:p>
    <w:p w:rsidR="007C278B" w:rsidRDefault="007C278B" w:rsidP="00112CA0">
      <w:pPr>
        <w:rPr>
          <w:lang w:val="en-US"/>
        </w:rPr>
      </w:pPr>
      <w:r w:rsidRPr="007C278B">
        <w:rPr>
          <w:lang w:val="en-US"/>
        </w:rPr>
        <w:t>Checked by: Data Collection Supervisor</w:t>
      </w:r>
    </w:p>
    <w:p w:rsidR="006B3E54" w:rsidRDefault="006B3E54" w:rsidP="00112CA0">
      <w:pPr>
        <w:rPr>
          <w:b/>
          <w:lang w:val="en-US"/>
        </w:rPr>
      </w:pPr>
    </w:p>
    <w:p w:rsidR="003925BC" w:rsidRDefault="009448F6" w:rsidP="00112CA0">
      <w:pPr>
        <w:rPr>
          <w:b/>
          <w:lang w:val="en-US"/>
        </w:rPr>
      </w:pPr>
      <w:r>
        <w:rPr>
          <w:b/>
          <w:lang w:val="en-US"/>
        </w:rPr>
        <w:lastRenderedPageBreak/>
        <w:t>Tool 3B</w:t>
      </w:r>
      <w:r w:rsidR="008A1863">
        <w:rPr>
          <w:b/>
          <w:lang w:val="en-US"/>
        </w:rPr>
        <w:t>: LIA</w:t>
      </w:r>
      <w:r w:rsidR="003925BC">
        <w:rPr>
          <w:b/>
          <w:lang w:val="en-US"/>
        </w:rPr>
        <w:t xml:space="preserve"> Summary Sheet</w:t>
      </w:r>
    </w:p>
    <w:p w:rsidR="007C278B" w:rsidRPr="007C278B" w:rsidRDefault="007C278B" w:rsidP="00112CA0">
      <w:pPr>
        <w:rPr>
          <w:lang w:val="en-US"/>
        </w:rPr>
      </w:pPr>
      <w:r w:rsidRPr="007C278B">
        <w:rPr>
          <w:lang w:val="en-US"/>
        </w:rPr>
        <w:t xml:space="preserve">Function: To sum up all plots/dwelling </w:t>
      </w:r>
      <w:r>
        <w:rPr>
          <w:lang w:val="en-US"/>
        </w:rPr>
        <w:t>in the survey area and define sample size.</w:t>
      </w:r>
    </w:p>
    <w:p w:rsidR="007C278B" w:rsidRPr="007C278B" w:rsidRDefault="007C278B" w:rsidP="00112CA0">
      <w:pPr>
        <w:rPr>
          <w:lang w:val="en-US"/>
        </w:rPr>
      </w:pPr>
      <w:r w:rsidRPr="007C278B">
        <w:rPr>
          <w:lang w:val="en-US"/>
        </w:rPr>
        <w:t>Completed by: Data Collector</w:t>
      </w:r>
    </w:p>
    <w:p w:rsidR="007C278B" w:rsidRPr="007C278B" w:rsidRDefault="007C278B" w:rsidP="00112CA0">
      <w:pPr>
        <w:rPr>
          <w:lang w:val="en-US"/>
        </w:rPr>
      </w:pPr>
      <w:r w:rsidRPr="007C278B">
        <w:rPr>
          <w:lang w:val="en-US"/>
        </w:rPr>
        <w:t>Checked by: Data Collection Supervisor</w:t>
      </w:r>
      <w:r w:rsidR="0031785A">
        <w:rPr>
          <w:lang w:val="en-US"/>
        </w:rPr>
        <w:t xml:space="preserve"> and Data Entry Team</w:t>
      </w:r>
    </w:p>
    <w:p w:rsidR="006B3E54" w:rsidRDefault="006B3E54" w:rsidP="00112CA0">
      <w:pPr>
        <w:rPr>
          <w:b/>
          <w:lang w:val="en-US"/>
        </w:rPr>
      </w:pPr>
    </w:p>
    <w:p w:rsidR="003925BC" w:rsidRDefault="003925BC" w:rsidP="00112CA0">
      <w:pPr>
        <w:rPr>
          <w:b/>
          <w:lang w:val="en-US"/>
        </w:rPr>
      </w:pPr>
      <w:r>
        <w:rPr>
          <w:b/>
          <w:lang w:val="en-US"/>
        </w:rPr>
        <w:t xml:space="preserve">Tool 4: </w:t>
      </w:r>
      <w:r w:rsidR="007C278B" w:rsidRPr="007C278B">
        <w:rPr>
          <w:b/>
          <w:lang w:val="en-US"/>
        </w:rPr>
        <w:t xml:space="preserve">Plot / Dwelling </w:t>
      </w:r>
      <w:r w:rsidR="008A1863" w:rsidRPr="007C278B">
        <w:rPr>
          <w:b/>
          <w:lang w:val="en-US"/>
        </w:rPr>
        <w:t>Interview</w:t>
      </w:r>
    </w:p>
    <w:p w:rsidR="007C278B" w:rsidRPr="007C278B" w:rsidRDefault="007C278B" w:rsidP="00112CA0">
      <w:pPr>
        <w:rPr>
          <w:lang w:val="en-US"/>
        </w:rPr>
      </w:pPr>
      <w:r w:rsidRPr="007C278B">
        <w:rPr>
          <w:lang w:val="en-US"/>
        </w:rPr>
        <w:t>Function: To collect data on plot / dwelling level.</w:t>
      </w:r>
    </w:p>
    <w:p w:rsidR="007C278B" w:rsidRPr="007C278B" w:rsidRDefault="007C278B" w:rsidP="007C278B">
      <w:pPr>
        <w:rPr>
          <w:lang w:val="en-US"/>
        </w:rPr>
      </w:pPr>
      <w:r w:rsidRPr="007C278B">
        <w:rPr>
          <w:lang w:val="en-US"/>
        </w:rPr>
        <w:t>Completed by: Data Collector</w:t>
      </w:r>
    </w:p>
    <w:p w:rsidR="007C278B" w:rsidRPr="007C278B" w:rsidRDefault="007C278B" w:rsidP="007C278B">
      <w:pPr>
        <w:rPr>
          <w:lang w:val="en-US"/>
        </w:rPr>
      </w:pPr>
      <w:r w:rsidRPr="007C278B">
        <w:rPr>
          <w:lang w:val="en-US"/>
        </w:rPr>
        <w:t>Checked by: Data Collection Supervisor</w:t>
      </w:r>
      <w:r w:rsidR="0031785A">
        <w:rPr>
          <w:lang w:val="en-US"/>
        </w:rPr>
        <w:t xml:space="preserve"> and </w:t>
      </w:r>
      <w:r w:rsidR="0031785A" w:rsidRPr="007C278B">
        <w:rPr>
          <w:lang w:val="en-US"/>
        </w:rPr>
        <w:t>Data Entry Team</w:t>
      </w:r>
    </w:p>
    <w:p w:rsidR="006B3E54" w:rsidRDefault="006B3E54" w:rsidP="00112CA0">
      <w:pPr>
        <w:rPr>
          <w:b/>
          <w:lang w:val="en-US"/>
        </w:rPr>
      </w:pPr>
    </w:p>
    <w:p w:rsidR="003925BC" w:rsidRDefault="003925BC" w:rsidP="00112CA0">
      <w:pPr>
        <w:rPr>
          <w:b/>
          <w:lang w:val="en-US"/>
        </w:rPr>
      </w:pPr>
      <w:r>
        <w:rPr>
          <w:b/>
          <w:lang w:val="en-US"/>
        </w:rPr>
        <w:t xml:space="preserve">Tool 5: </w:t>
      </w:r>
      <w:r w:rsidR="008A1863">
        <w:rPr>
          <w:b/>
          <w:lang w:val="en-US"/>
        </w:rPr>
        <w:t>Focal Group Interview</w:t>
      </w:r>
    </w:p>
    <w:p w:rsidR="007C278B" w:rsidRPr="007C278B" w:rsidRDefault="007C278B" w:rsidP="00112CA0">
      <w:pPr>
        <w:rPr>
          <w:lang w:val="en-US"/>
        </w:rPr>
      </w:pPr>
      <w:r w:rsidRPr="007C278B">
        <w:rPr>
          <w:lang w:val="en-US"/>
        </w:rPr>
        <w:t>Function: To collect on LIA from focal group discussion</w:t>
      </w:r>
    </w:p>
    <w:p w:rsidR="007C278B" w:rsidRPr="007C278B" w:rsidRDefault="007C278B" w:rsidP="007C278B">
      <w:pPr>
        <w:rPr>
          <w:lang w:val="en-US"/>
        </w:rPr>
      </w:pPr>
      <w:r w:rsidRPr="007C278B">
        <w:rPr>
          <w:lang w:val="en-US"/>
        </w:rPr>
        <w:t xml:space="preserve">Completed by: </w:t>
      </w:r>
      <w:r w:rsidR="00547226" w:rsidRPr="007C278B">
        <w:rPr>
          <w:lang w:val="en-US"/>
        </w:rPr>
        <w:t>Data Collection Supervisor</w:t>
      </w:r>
    </w:p>
    <w:p w:rsidR="007C278B" w:rsidRPr="007C278B" w:rsidRDefault="007C278B" w:rsidP="007C278B">
      <w:pPr>
        <w:rPr>
          <w:lang w:val="en-US"/>
        </w:rPr>
      </w:pPr>
      <w:r w:rsidRPr="007C278B">
        <w:rPr>
          <w:lang w:val="en-US"/>
        </w:rPr>
        <w:t>Checked by: Data Entry Team</w:t>
      </w:r>
    </w:p>
    <w:p w:rsidR="006B3E54" w:rsidRDefault="006B3E54" w:rsidP="00112CA0">
      <w:pPr>
        <w:rPr>
          <w:b/>
          <w:lang w:val="en-US"/>
        </w:rPr>
      </w:pPr>
    </w:p>
    <w:p w:rsidR="003925BC" w:rsidRDefault="007C278B" w:rsidP="00112CA0">
      <w:pPr>
        <w:rPr>
          <w:b/>
          <w:lang w:val="en-US"/>
        </w:rPr>
      </w:pPr>
      <w:r>
        <w:rPr>
          <w:b/>
          <w:lang w:val="en-US"/>
        </w:rPr>
        <w:t xml:space="preserve">Tool 6: </w:t>
      </w:r>
      <w:r w:rsidR="0031785A" w:rsidRPr="006754FB">
        <w:rPr>
          <w:rFonts w:ascii="Arial" w:hAnsi="Arial" w:cs="Arial"/>
          <w:b/>
          <w:sz w:val="24"/>
          <w:szCs w:val="24"/>
          <w:lang w:val="en-GB"/>
        </w:rPr>
        <w:t xml:space="preserve">List of identified unregulated </w:t>
      </w:r>
      <w:r w:rsidR="0031785A">
        <w:rPr>
          <w:rFonts w:ascii="Arial" w:hAnsi="Arial" w:cs="Arial"/>
          <w:b/>
          <w:sz w:val="24"/>
          <w:szCs w:val="24"/>
          <w:lang w:val="en-GB"/>
        </w:rPr>
        <w:t xml:space="preserve">(informal) service providers </w:t>
      </w:r>
      <w:r w:rsidR="0031785A" w:rsidRPr="006754FB">
        <w:rPr>
          <w:rFonts w:ascii="Arial" w:hAnsi="Arial" w:cs="Arial"/>
          <w:b/>
          <w:sz w:val="24"/>
          <w:szCs w:val="24"/>
          <w:lang w:val="en-GB"/>
        </w:rPr>
        <w:t>I</w:t>
      </w:r>
      <w:r w:rsidR="0031785A">
        <w:rPr>
          <w:rFonts w:ascii="Arial" w:hAnsi="Arial" w:cs="Arial"/>
          <w:b/>
          <w:sz w:val="24"/>
          <w:szCs w:val="24"/>
          <w:lang w:val="en-GB"/>
        </w:rPr>
        <w:t>SPs</w:t>
      </w:r>
    </w:p>
    <w:p w:rsidR="0031785A" w:rsidRPr="0031785A" w:rsidRDefault="0031785A" w:rsidP="0031785A">
      <w:pPr>
        <w:rPr>
          <w:lang w:val="en-US"/>
        </w:rPr>
      </w:pPr>
      <w:r w:rsidRPr="0031785A">
        <w:rPr>
          <w:lang w:val="en-US"/>
        </w:rPr>
        <w:t xml:space="preserve">Function: To list all unregulated (informal) service providers found in the survey area and to identify possible </w:t>
      </w:r>
      <w:r>
        <w:rPr>
          <w:lang w:val="en-US"/>
        </w:rPr>
        <w:t>interviewees</w:t>
      </w:r>
    </w:p>
    <w:p w:rsidR="00547226" w:rsidRPr="00547226" w:rsidRDefault="00547226" w:rsidP="00547226">
      <w:pPr>
        <w:rPr>
          <w:lang w:val="en-US"/>
        </w:rPr>
      </w:pPr>
      <w:r w:rsidRPr="00547226">
        <w:rPr>
          <w:lang w:val="en-US"/>
        </w:rPr>
        <w:t>Completed by: Data Collection Supervisor</w:t>
      </w:r>
    </w:p>
    <w:p w:rsidR="00547226" w:rsidRPr="00547226" w:rsidRDefault="00547226" w:rsidP="00547226">
      <w:pPr>
        <w:rPr>
          <w:lang w:val="en-US"/>
        </w:rPr>
      </w:pPr>
      <w:r w:rsidRPr="00547226">
        <w:rPr>
          <w:lang w:val="en-US"/>
        </w:rPr>
        <w:t>Checked by: Data Entry Team</w:t>
      </w:r>
    </w:p>
    <w:p w:rsidR="0031785A" w:rsidRDefault="0031785A" w:rsidP="00112CA0">
      <w:pPr>
        <w:rPr>
          <w:b/>
          <w:lang w:val="en-US"/>
        </w:rPr>
      </w:pPr>
    </w:p>
    <w:p w:rsidR="003925BC" w:rsidRDefault="008A1863" w:rsidP="00112CA0">
      <w:pPr>
        <w:rPr>
          <w:b/>
          <w:lang w:val="en-US"/>
        </w:rPr>
      </w:pPr>
      <w:r>
        <w:rPr>
          <w:b/>
          <w:lang w:val="en-US"/>
        </w:rPr>
        <w:t xml:space="preserve">Tool 7: </w:t>
      </w:r>
      <w:r w:rsidR="0031785A">
        <w:rPr>
          <w:b/>
          <w:lang w:val="en-US"/>
        </w:rPr>
        <w:t>ISP</w:t>
      </w:r>
      <w:r w:rsidR="00547226">
        <w:rPr>
          <w:b/>
          <w:lang w:val="en-US"/>
        </w:rPr>
        <w:t xml:space="preserve"> interview</w:t>
      </w:r>
    </w:p>
    <w:p w:rsidR="00547226" w:rsidRPr="002A7D47" w:rsidRDefault="00547226" w:rsidP="00112CA0">
      <w:pPr>
        <w:rPr>
          <w:lang w:val="en-US"/>
        </w:rPr>
      </w:pPr>
      <w:r w:rsidRPr="002A7D47">
        <w:rPr>
          <w:lang w:val="en-US"/>
        </w:rPr>
        <w:t xml:space="preserve">Function: To collect data on </w:t>
      </w:r>
      <w:r w:rsidR="00B23D5F">
        <w:rPr>
          <w:lang w:val="en-US"/>
        </w:rPr>
        <w:t xml:space="preserve">informal </w:t>
      </w:r>
      <w:r w:rsidRPr="002A7D47">
        <w:rPr>
          <w:lang w:val="en-US"/>
        </w:rPr>
        <w:t>service provision</w:t>
      </w:r>
    </w:p>
    <w:p w:rsidR="00547226" w:rsidRPr="007C278B" w:rsidRDefault="00E54B44" w:rsidP="00547226">
      <w:pPr>
        <w:rPr>
          <w:lang w:val="en-US"/>
        </w:rPr>
      </w:pPr>
      <w:r>
        <w:rPr>
          <w:lang w:val="en-US"/>
        </w:rPr>
        <w:t>Completed by: Data Collector</w:t>
      </w:r>
    </w:p>
    <w:p w:rsidR="007D0C65" w:rsidRPr="00547226" w:rsidRDefault="00547226" w:rsidP="00112CA0">
      <w:pPr>
        <w:rPr>
          <w:lang w:val="en-US"/>
        </w:rPr>
      </w:pPr>
      <w:r w:rsidRPr="007C278B">
        <w:rPr>
          <w:lang w:val="en-US"/>
        </w:rPr>
        <w:t>Checked by:</w:t>
      </w:r>
      <w:r w:rsidR="00B23D5F">
        <w:rPr>
          <w:lang w:val="en-US"/>
        </w:rPr>
        <w:t xml:space="preserve"> Data Collection Supervisor and </w:t>
      </w:r>
      <w:r w:rsidRPr="007C278B">
        <w:rPr>
          <w:lang w:val="en-US"/>
        </w:rPr>
        <w:t>Data Entry Team</w:t>
      </w:r>
    </w:p>
    <w:sectPr w:rsidR="007D0C65" w:rsidRPr="00547226" w:rsidSect="009F6E94">
      <w:headerReference w:type="default" r:id="rId8"/>
      <w:footerReference w:type="even" r:id="rId9"/>
      <w:footerReference w:type="default" r:id="rId10"/>
      <w:pgSz w:w="11907" w:h="16840"/>
      <w:pgMar w:top="1814" w:right="1134" w:bottom="1134" w:left="3402" w:header="567" w:footer="720" w:gutter="0"/>
      <w:paperSrc w:first="7" w:other="7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0EB" w:rsidRDefault="00FC00EB">
      <w:r>
        <w:separator/>
      </w:r>
    </w:p>
  </w:endnote>
  <w:endnote w:type="continuationSeparator" w:id="0">
    <w:p w:rsidR="00FC00EB" w:rsidRDefault="00FC00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506" w:rsidRDefault="009D460F">
    <w:pPr>
      <w:pStyle w:val="Fuzeile"/>
      <w:framePr w:wrap="around" w:vAnchor="text" w:hAnchor="margin" w:xAlign="outside" w:y="1"/>
    </w:pPr>
    <w:r>
      <w:fldChar w:fldCharType="begin"/>
    </w:r>
    <w:r w:rsidR="00EC2506">
      <w:instrText xml:space="preserve">PAGE  </w:instrText>
    </w:r>
    <w:r>
      <w:fldChar w:fldCharType="end"/>
    </w:r>
  </w:p>
  <w:p w:rsidR="00EC2506" w:rsidRDefault="00EC2506">
    <w:pPr>
      <w:pStyle w:val="Fuzeile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506" w:rsidRDefault="009D460F">
    <w:pPr>
      <w:pStyle w:val="Fuzeile"/>
    </w:pPr>
    <w:fldSimple w:instr=" PAGE ">
      <w:r w:rsidR="0090209C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0EB" w:rsidRDefault="00FC00EB">
      <w:r>
        <w:separator/>
      </w:r>
    </w:p>
  </w:footnote>
  <w:footnote w:type="continuationSeparator" w:id="0">
    <w:p w:rsidR="00FC00EB" w:rsidRDefault="00FC00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506" w:rsidRDefault="00EC2506">
    <w:pPr>
      <w:pStyle w:val="Kopfzeile"/>
      <w:pBdr>
        <w:bottom w:val="single" w:sz="6" w:space="2" w:color="auto"/>
      </w:pBdr>
      <w:tabs>
        <w:tab w:val="right" w:pos="7372"/>
      </w:tabs>
    </w:pPr>
    <w:r>
      <w:rPr>
        <w:noProof/>
      </w:rPr>
      <w:drawing>
        <wp:inline distT="0" distB="0" distL="0" distR="0">
          <wp:extent cx="1009650" cy="581025"/>
          <wp:effectExtent l="19050" t="0" r="0" b="0"/>
          <wp:docPr id="1" name="Bild 1" descr="G:\Gruppe\LOGOS\GfaCGLogoS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:\Gruppe\LOGOS\GfaCGLogoSW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994207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D35878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283A93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672C85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00A292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FFFFFFFE"/>
    <w:multiLevelType w:val="singleLevel"/>
    <w:tmpl w:val="31C48010"/>
    <w:lvl w:ilvl="0">
      <w:numFmt w:val="decimal"/>
      <w:lvlText w:val="*"/>
      <w:lvlJc w:val="left"/>
    </w:lvl>
  </w:abstractNum>
  <w:abstractNum w:abstractNumId="6">
    <w:nsid w:val="08891E15"/>
    <w:multiLevelType w:val="multilevel"/>
    <w:tmpl w:val="6CEAC236"/>
    <w:styleLink w:val="GFABullit1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568" w:hanging="28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284"/>
      </w:pPr>
      <w:rPr>
        <w:rFonts w:ascii="Wingdings" w:hAnsi="Wingdings" w:hint="default"/>
      </w:rPr>
    </w:lvl>
  </w:abstractNum>
  <w:abstractNum w:abstractNumId="7">
    <w:nsid w:val="11383577"/>
    <w:multiLevelType w:val="multilevel"/>
    <w:tmpl w:val="6CEAC236"/>
    <w:numStyleLink w:val="GFABullit1"/>
  </w:abstractNum>
  <w:abstractNum w:abstractNumId="8">
    <w:nsid w:val="15D679AF"/>
    <w:multiLevelType w:val="multilevel"/>
    <w:tmpl w:val="6CEAC236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568" w:hanging="28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284"/>
      </w:pPr>
      <w:rPr>
        <w:rFonts w:ascii="Wingdings" w:hAnsi="Wingdings" w:hint="default"/>
      </w:rPr>
    </w:lvl>
  </w:abstractNum>
  <w:abstractNum w:abstractNumId="9">
    <w:nsid w:val="198377CC"/>
    <w:multiLevelType w:val="multilevel"/>
    <w:tmpl w:val="6CEAC236"/>
    <w:numStyleLink w:val="GFABullit1"/>
  </w:abstractNum>
  <w:abstractNum w:abstractNumId="10">
    <w:nsid w:val="2AF24B52"/>
    <w:multiLevelType w:val="hybridMultilevel"/>
    <w:tmpl w:val="4D1C9FCA"/>
    <w:lvl w:ilvl="0" w:tplc="F61AEED4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>
    <w:nsid w:val="323D155C"/>
    <w:multiLevelType w:val="multilevel"/>
    <w:tmpl w:val="B0F65C4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32C32AAD"/>
    <w:multiLevelType w:val="hybridMultilevel"/>
    <w:tmpl w:val="DB2E0656"/>
    <w:lvl w:ilvl="0" w:tplc="6E6806B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1C44617"/>
    <w:multiLevelType w:val="multilevel"/>
    <w:tmpl w:val="B8BCA9BC"/>
    <w:lvl w:ilvl="0">
      <w:start w:val="1"/>
      <w:numFmt w:val="decimal"/>
      <w:pStyle w:val="berschrift1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440"/>
        </w:tabs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429E689C"/>
    <w:multiLevelType w:val="hybridMultilevel"/>
    <w:tmpl w:val="A71EBD8E"/>
    <w:lvl w:ilvl="0" w:tplc="B54A505A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3282014"/>
    <w:multiLevelType w:val="multilevel"/>
    <w:tmpl w:val="6CEAC236"/>
    <w:numStyleLink w:val="GFABullit1"/>
  </w:abstractNum>
  <w:abstractNum w:abstractNumId="16">
    <w:nsid w:val="53AA7AE7"/>
    <w:multiLevelType w:val="singleLevel"/>
    <w:tmpl w:val="FC8893F8"/>
    <w:lvl w:ilvl="0">
      <w:start w:val="1"/>
      <w:numFmt w:val="none"/>
      <w:lvlText w:val=""/>
      <w:legacy w:legacy="1" w:legacySpace="0" w:legacyIndent="284"/>
      <w:lvlJc w:val="left"/>
      <w:pPr>
        <w:ind w:left="993" w:hanging="284"/>
      </w:pPr>
      <w:rPr>
        <w:rFonts w:ascii="Symbol" w:hAnsi="Symbol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1"/>
  </w:num>
  <w:num w:numId="7">
    <w:abstractNumId w:val="11"/>
  </w:num>
  <w:num w:numId="8">
    <w:abstractNumId w:val="11"/>
  </w:num>
  <w:num w:numId="9">
    <w:abstractNumId w:val="11"/>
  </w:num>
  <w:num w:numId="10">
    <w:abstractNumId w:val="11"/>
  </w:num>
  <w:num w:numId="11">
    <w:abstractNumId w:val="16"/>
  </w:num>
  <w:num w:numId="12">
    <w:abstractNumId w:val="5"/>
    <w:lvlOverride w:ilvl="0">
      <w:lvl w:ilvl="0">
        <w:start w:val="1"/>
        <w:numFmt w:val="bullet"/>
        <w:lvlText w:val=""/>
        <w:lvlJc w:val="left"/>
        <w:pPr>
          <w:tabs>
            <w:tab w:val="num" w:pos="360"/>
          </w:tabs>
          <w:ind w:left="360" w:hanging="360"/>
        </w:pPr>
        <w:rPr>
          <w:rFonts w:ascii="Symbol" w:hAnsi="Symbol" w:hint="default"/>
        </w:rPr>
      </w:lvl>
    </w:lvlOverride>
  </w:num>
  <w:num w:numId="13">
    <w:abstractNumId w:val="10"/>
  </w:num>
  <w:num w:numId="14">
    <w:abstractNumId w:val="14"/>
  </w:num>
  <w:num w:numId="15">
    <w:abstractNumId w:val="12"/>
  </w:num>
  <w:num w:numId="16">
    <w:abstractNumId w:val="13"/>
  </w:num>
  <w:num w:numId="17">
    <w:abstractNumId w:val="13"/>
  </w:num>
  <w:num w:numId="18">
    <w:abstractNumId w:val="13"/>
  </w:num>
  <w:num w:numId="19">
    <w:abstractNumId w:val="13"/>
  </w:num>
  <w:num w:numId="20">
    <w:abstractNumId w:val="13"/>
  </w:num>
  <w:num w:numId="21">
    <w:abstractNumId w:val="6"/>
  </w:num>
  <w:num w:numId="22">
    <w:abstractNumId w:val="7"/>
  </w:num>
  <w:num w:numId="23">
    <w:abstractNumId w:val="15"/>
  </w:num>
  <w:num w:numId="24">
    <w:abstractNumId w:val="8"/>
  </w:num>
  <w:num w:numId="2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styleLockTheme/>
  <w:styleLockQFSet/>
  <w:defaultTabStop w:val="284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437370"/>
    <w:rsid w:val="00090708"/>
    <w:rsid w:val="000E157C"/>
    <w:rsid w:val="00112CA0"/>
    <w:rsid w:val="001C451E"/>
    <w:rsid w:val="0020470B"/>
    <w:rsid w:val="00265FD1"/>
    <w:rsid w:val="002A7D47"/>
    <w:rsid w:val="002D41F3"/>
    <w:rsid w:val="0031785A"/>
    <w:rsid w:val="0036211A"/>
    <w:rsid w:val="003925BC"/>
    <w:rsid w:val="003D54FF"/>
    <w:rsid w:val="00410F79"/>
    <w:rsid w:val="00437370"/>
    <w:rsid w:val="00547226"/>
    <w:rsid w:val="005B0FBD"/>
    <w:rsid w:val="005C56A4"/>
    <w:rsid w:val="005C7652"/>
    <w:rsid w:val="00626E4B"/>
    <w:rsid w:val="006B3E54"/>
    <w:rsid w:val="006D49DC"/>
    <w:rsid w:val="007C278B"/>
    <w:rsid w:val="007D0C65"/>
    <w:rsid w:val="008A1863"/>
    <w:rsid w:val="008D7B1A"/>
    <w:rsid w:val="0090209C"/>
    <w:rsid w:val="009448F6"/>
    <w:rsid w:val="009808DA"/>
    <w:rsid w:val="00981DF8"/>
    <w:rsid w:val="009D460F"/>
    <w:rsid w:val="009F6E94"/>
    <w:rsid w:val="00A90E8C"/>
    <w:rsid w:val="00B0274D"/>
    <w:rsid w:val="00B23D5F"/>
    <w:rsid w:val="00B75A35"/>
    <w:rsid w:val="00C53818"/>
    <w:rsid w:val="00C8386D"/>
    <w:rsid w:val="00C919D0"/>
    <w:rsid w:val="00CA1EE1"/>
    <w:rsid w:val="00CE632E"/>
    <w:rsid w:val="00CF4C98"/>
    <w:rsid w:val="00D06476"/>
    <w:rsid w:val="00D63D4C"/>
    <w:rsid w:val="00D71ABD"/>
    <w:rsid w:val="00E54B44"/>
    <w:rsid w:val="00E91084"/>
    <w:rsid w:val="00EC2506"/>
    <w:rsid w:val="00F36DD4"/>
    <w:rsid w:val="00F92310"/>
    <w:rsid w:val="00FC00EB"/>
    <w:rsid w:val="00FF1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uiPriority="1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locked="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iPriority="29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locked="1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locked="1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locked="1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locked="1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locked="1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semiHidden="0" w:uiPriority="21" w:unhideWhenUsed="0" w:qFormat="1"/>
    <w:lsdException w:name="Subtle Reference" w:uiPriority="31" w:qFormat="1"/>
    <w:lsdException w:name="Intense Reference" w:semiHidden="0" w:uiPriority="32" w:unhideWhenUsed="0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12CA0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berschrift1">
    <w:name w:val="heading 1"/>
    <w:basedOn w:val="Standard"/>
    <w:next w:val="Standard"/>
    <w:qFormat/>
    <w:rsid w:val="009F6E94"/>
    <w:pPr>
      <w:pageBreakBefore/>
      <w:numPr>
        <w:numId w:val="16"/>
      </w:numPr>
      <w:spacing w:before="120" w:after="360"/>
      <w:jc w:val="left"/>
      <w:outlineLvl w:val="0"/>
    </w:pPr>
    <w:rPr>
      <w:rFonts w:cs="Arial"/>
      <w:b/>
      <w:caps/>
      <w:spacing w:val="60"/>
      <w:sz w:val="28"/>
    </w:rPr>
  </w:style>
  <w:style w:type="paragraph" w:styleId="berschrift2">
    <w:name w:val="heading 2"/>
    <w:basedOn w:val="berschrift1"/>
    <w:next w:val="Standard"/>
    <w:qFormat/>
    <w:rsid w:val="009F6E94"/>
    <w:pPr>
      <w:keepNext/>
      <w:keepLines/>
      <w:pageBreakBefore w:val="0"/>
      <w:numPr>
        <w:ilvl w:val="1"/>
        <w:numId w:val="17"/>
      </w:numPr>
      <w:spacing w:before="360" w:after="240"/>
      <w:outlineLvl w:val="1"/>
    </w:pPr>
    <w:rPr>
      <w:caps w:val="0"/>
      <w:sz w:val="24"/>
    </w:rPr>
  </w:style>
  <w:style w:type="paragraph" w:styleId="berschrift3">
    <w:name w:val="heading 3"/>
    <w:basedOn w:val="berschrift2"/>
    <w:next w:val="Standard"/>
    <w:semiHidden/>
    <w:unhideWhenUsed/>
    <w:qFormat/>
    <w:rsid w:val="009F6E94"/>
    <w:pPr>
      <w:numPr>
        <w:ilvl w:val="2"/>
        <w:numId w:val="18"/>
      </w:numPr>
      <w:outlineLvl w:val="2"/>
    </w:pPr>
    <w:rPr>
      <w:sz w:val="22"/>
    </w:rPr>
  </w:style>
  <w:style w:type="paragraph" w:styleId="berschrift4">
    <w:name w:val="heading 4"/>
    <w:basedOn w:val="berschrift3"/>
    <w:next w:val="Standard"/>
    <w:semiHidden/>
    <w:unhideWhenUsed/>
    <w:qFormat/>
    <w:rsid w:val="009F6E94"/>
    <w:pPr>
      <w:numPr>
        <w:ilvl w:val="3"/>
        <w:numId w:val="19"/>
      </w:numPr>
      <w:tabs>
        <w:tab w:val="clear" w:pos="1440"/>
        <w:tab w:val="left" w:pos="1134"/>
      </w:tabs>
      <w:spacing w:before="240"/>
      <w:outlineLvl w:val="3"/>
    </w:pPr>
    <w:rPr>
      <w:spacing w:val="0"/>
    </w:rPr>
  </w:style>
  <w:style w:type="paragraph" w:styleId="berschrift5">
    <w:name w:val="heading 5"/>
    <w:basedOn w:val="berschrift4"/>
    <w:next w:val="Standard"/>
    <w:semiHidden/>
    <w:unhideWhenUsed/>
    <w:qFormat/>
    <w:rsid w:val="009F6E94"/>
    <w:pPr>
      <w:numPr>
        <w:ilvl w:val="4"/>
        <w:numId w:val="20"/>
      </w:numPr>
      <w:tabs>
        <w:tab w:val="clear" w:pos="1008"/>
      </w:tabs>
      <w:outlineLvl w:val="4"/>
    </w:pPr>
    <w:rPr>
      <w:b w:val="0"/>
    </w:rPr>
  </w:style>
  <w:style w:type="paragraph" w:styleId="berschrift6">
    <w:name w:val="heading 6"/>
    <w:basedOn w:val="berschrift5"/>
    <w:next w:val="Standard"/>
    <w:semiHidden/>
    <w:unhideWhenUsed/>
    <w:qFormat/>
    <w:rsid w:val="009F6E94"/>
    <w:pPr>
      <w:numPr>
        <w:ilvl w:val="5"/>
        <w:numId w:val="6"/>
      </w:numPr>
      <w:outlineLvl w:val="5"/>
    </w:pPr>
  </w:style>
  <w:style w:type="paragraph" w:styleId="berschrift7">
    <w:name w:val="heading 7"/>
    <w:basedOn w:val="berschrift6"/>
    <w:next w:val="Standard"/>
    <w:semiHidden/>
    <w:unhideWhenUsed/>
    <w:qFormat/>
    <w:rsid w:val="009F6E94"/>
    <w:pPr>
      <w:numPr>
        <w:ilvl w:val="6"/>
      </w:numPr>
      <w:tabs>
        <w:tab w:val="left" w:pos="1701"/>
      </w:tabs>
      <w:outlineLvl w:val="6"/>
    </w:pPr>
  </w:style>
  <w:style w:type="paragraph" w:styleId="berschrift8">
    <w:name w:val="heading 8"/>
    <w:basedOn w:val="berschrift7"/>
    <w:next w:val="Standard"/>
    <w:semiHidden/>
    <w:unhideWhenUsed/>
    <w:qFormat/>
    <w:rsid w:val="009F6E94"/>
    <w:pPr>
      <w:numPr>
        <w:ilvl w:val="7"/>
      </w:numPr>
      <w:tabs>
        <w:tab w:val="clear" w:pos="1440"/>
      </w:tabs>
      <w:spacing w:after="120"/>
      <w:outlineLvl w:val="7"/>
    </w:pPr>
  </w:style>
  <w:style w:type="paragraph" w:styleId="berschrift9">
    <w:name w:val="heading 9"/>
    <w:basedOn w:val="berschrift8"/>
    <w:next w:val="Standard"/>
    <w:semiHidden/>
    <w:unhideWhenUsed/>
    <w:qFormat/>
    <w:rsid w:val="009F6E94"/>
    <w:pPr>
      <w:numPr>
        <w:ilvl w:val="8"/>
      </w:numPr>
      <w:tabs>
        <w:tab w:val="clear" w:pos="1584"/>
      </w:tabs>
      <w:ind w:left="1701" w:hanging="1701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4">
    <w:name w:val="toc 4"/>
    <w:basedOn w:val="berschrift4"/>
    <w:next w:val="Standard"/>
    <w:semiHidden/>
    <w:rsid w:val="009F6E94"/>
    <w:pPr>
      <w:numPr>
        <w:ilvl w:val="0"/>
        <w:numId w:val="0"/>
      </w:numPr>
      <w:tabs>
        <w:tab w:val="right" w:pos="7371"/>
      </w:tabs>
      <w:spacing w:before="0" w:after="0"/>
      <w:ind w:left="1134" w:right="567" w:hanging="1134"/>
    </w:pPr>
    <w:rPr>
      <w:b w:val="0"/>
    </w:rPr>
  </w:style>
  <w:style w:type="paragraph" w:styleId="Verzeichnis3">
    <w:name w:val="toc 3"/>
    <w:basedOn w:val="berschrift3"/>
    <w:semiHidden/>
    <w:rsid w:val="009F6E94"/>
    <w:pPr>
      <w:keepNext w:val="0"/>
      <w:keepLines w:val="0"/>
      <w:widowControl w:val="0"/>
      <w:numPr>
        <w:ilvl w:val="0"/>
        <w:numId w:val="0"/>
      </w:numPr>
      <w:tabs>
        <w:tab w:val="right" w:pos="7371"/>
      </w:tabs>
      <w:spacing w:before="0" w:after="0"/>
      <w:ind w:left="1134" w:right="567" w:hanging="1134"/>
      <w:outlineLvl w:val="9"/>
    </w:pPr>
    <w:rPr>
      <w:b w:val="0"/>
      <w:spacing w:val="0"/>
    </w:rPr>
  </w:style>
  <w:style w:type="paragraph" w:styleId="Verzeichnis2">
    <w:name w:val="toc 2"/>
    <w:basedOn w:val="berschrift2"/>
    <w:semiHidden/>
    <w:rsid w:val="009F6E94"/>
    <w:pPr>
      <w:keepNext w:val="0"/>
      <w:keepLines w:val="0"/>
      <w:widowControl w:val="0"/>
      <w:numPr>
        <w:ilvl w:val="0"/>
        <w:numId w:val="0"/>
      </w:numPr>
      <w:tabs>
        <w:tab w:val="left" w:pos="1134"/>
        <w:tab w:val="right" w:pos="7371"/>
      </w:tabs>
      <w:spacing w:before="120" w:after="0"/>
      <w:ind w:left="1134" w:right="567" w:hanging="1134"/>
      <w:outlineLvl w:val="9"/>
    </w:pPr>
    <w:rPr>
      <w:b w:val="0"/>
      <w:spacing w:val="0"/>
      <w:sz w:val="22"/>
    </w:rPr>
  </w:style>
  <w:style w:type="paragraph" w:styleId="Verzeichnis1">
    <w:name w:val="toc 1"/>
    <w:basedOn w:val="berschrift1"/>
    <w:next w:val="Verzeichnis2"/>
    <w:semiHidden/>
    <w:rsid w:val="009F6E94"/>
    <w:pPr>
      <w:pageBreakBefore w:val="0"/>
      <w:numPr>
        <w:numId w:val="0"/>
      </w:numPr>
      <w:tabs>
        <w:tab w:val="left" w:pos="1134"/>
        <w:tab w:val="right" w:pos="7371"/>
      </w:tabs>
      <w:spacing w:after="120"/>
      <w:ind w:left="1134" w:right="567" w:hanging="1134"/>
      <w:outlineLvl w:val="9"/>
    </w:pPr>
    <w:rPr>
      <w:spacing w:val="0"/>
      <w:sz w:val="22"/>
    </w:rPr>
  </w:style>
  <w:style w:type="paragraph" w:styleId="Index3">
    <w:name w:val="index 3"/>
    <w:basedOn w:val="Standard"/>
    <w:next w:val="Standard"/>
    <w:semiHidden/>
    <w:rsid w:val="009F6E94"/>
    <w:pPr>
      <w:ind w:left="567"/>
    </w:pPr>
    <w:rPr>
      <w:sz w:val="20"/>
    </w:rPr>
  </w:style>
  <w:style w:type="paragraph" w:styleId="Index2">
    <w:name w:val="index 2"/>
    <w:basedOn w:val="Standard"/>
    <w:next w:val="Standard"/>
    <w:semiHidden/>
    <w:rsid w:val="009F6E94"/>
    <w:pPr>
      <w:ind w:left="283"/>
    </w:pPr>
  </w:style>
  <w:style w:type="paragraph" w:styleId="Index1">
    <w:name w:val="index 1"/>
    <w:basedOn w:val="Standard"/>
    <w:next w:val="Standard"/>
    <w:semiHidden/>
    <w:rsid w:val="009F6E94"/>
  </w:style>
  <w:style w:type="character" w:styleId="Zeilennummer">
    <w:name w:val="line number"/>
    <w:basedOn w:val="Absatz-Standardschriftart"/>
    <w:semiHidden/>
    <w:rsid w:val="009F6E94"/>
  </w:style>
  <w:style w:type="paragraph" w:styleId="Indexberschrift">
    <w:name w:val="index heading"/>
    <w:basedOn w:val="Standard"/>
    <w:next w:val="Standard"/>
    <w:semiHidden/>
    <w:rsid w:val="009F6E94"/>
  </w:style>
  <w:style w:type="paragraph" w:styleId="Fuzeile">
    <w:name w:val="footer"/>
    <w:basedOn w:val="Standard"/>
    <w:semiHidden/>
    <w:rsid w:val="009F6E94"/>
    <w:pPr>
      <w:tabs>
        <w:tab w:val="right" w:pos="7371"/>
      </w:tabs>
      <w:jc w:val="right"/>
    </w:pPr>
  </w:style>
  <w:style w:type="paragraph" w:styleId="Kopfzeile">
    <w:name w:val="header"/>
    <w:basedOn w:val="Standard"/>
    <w:semiHidden/>
    <w:rsid w:val="009F6E94"/>
    <w:pPr>
      <w:jc w:val="right"/>
    </w:pPr>
  </w:style>
  <w:style w:type="character" w:styleId="Funotenzeichen">
    <w:name w:val="footnote reference"/>
    <w:basedOn w:val="Absatz-Standardschriftart"/>
    <w:semiHidden/>
    <w:rsid w:val="009F6E94"/>
    <w:rPr>
      <w:rFonts w:ascii="Arial" w:hAnsi="Arial"/>
      <w:position w:val="6"/>
      <w:sz w:val="16"/>
    </w:rPr>
  </w:style>
  <w:style w:type="paragraph" w:styleId="Funotentext">
    <w:name w:val="footnote text"/>
    <w:basedOn w:val="Standard"/>
    <w:semiHidden/>
    <w:rsid w:val="009F6E94"/>
    <w:pPr>
      <w:tabs>
        <w:tab w:val="left" w:pos="284"/>
      </w:tabs>
      <w:ind w:left="284" w:hanging="284"/>
      <w:jc w:val="left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6476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semiHidden/>
    <w:unhideWhenUsed/>
    <w:qFormat/>
    <w:rsid w:val="009F6E94"/>
    <w:pPr>
      <w:tabs>
        <w:tab w:val="left" w:pos="1701"/>
      </w:tabs>
      <w:spacing w:after="220"/>
      <w:ind w:left="1701" w:hanging="1701"/>
      <w:jc w:val="left"/>
    </w:pPr>
    <w:rPr>
      <w:b/>
      <w:bCs/>
    </w:rPr>
  </w:style>
  <w:style w:type="paragraph" w:styleId="Abbildungsverzeichnis">
    <w:name w:val="table of figures"/>
    <w:basedOn w:val="Standard"/>
    <w:next w:val="Standard"/>
    <w:semiHidden/>
    <w:rsid w:val="009F6E94"/>
    <w:pPr>
      <w:tabs>
        <w:tab w:val="left" w:pos="1134"/>
        <w:tab w:val="right" w:pos="7371"/>
      </w:tabs>
      <w:ind w:left="1134" w:right="567" w:hanging="1134"/>
      <w:jc w:val="left"/>
    </w:pPr>
  </w:style>
  <w:style w:type="character" w:styleId="Hyperlink">
    <w:name w:val="Hyperlink"/>
    <w:basedOn w:val="Absatz-Standardschriftart"/>
    <w:semiHidden/>
    <w:rsid w:val="009F6E94"/>
    <w:rPr>
      <w:color w:val="0000FF"/>
      <w:u w:val="single"/>
    </w:rPr>
  </w:style>
  <w:style w:type="paragraph" w:customStyle="1" w:styleId="Quellenangabe">
    <w:name w:val="Quellenangabe"/>
    <w:basedOn w:val="Standard"/>
    <w:next w:val="Standard"/>
    <w:semiHidden/>
    <w:unhideWhenUsed/>
    <w:rsid w:val="009F6E94"/>
    <w:pPr>
      <w:tabs>
        <w:tab w:val="left" w:pos="851"/>
      </w:tabs>
      <w:spacing w:before="60" w:after="220"/>
      <w:ind w:left="851" w:hanging="851"/>
      <w:jc w:val="left"/>
    </w:pPr>
    <w:rPr>
      <w:sz w:val="18"/>
    </w:rPr>
  </w:style>
  <w:style w:type="paragraph" w:styleId="Verzeichnis5">
    <w:name w:val="toc 5"/>
    <w:basedOn w:val="berschrift5"/>
    <w:next w:val="Standard"/>
    <w:semiHidden/>
    <w:rsid w:val="009F6E94"/>
    <w:pPr>
      <w:numPr>
        <w:ilvl w:val="0"/>
        <w:numId w:val="0"/>
      </w:numPr>
      <w:ind w:right="567"/>
    </w:pPr>
  </w:style>
  <w:style w:type="paragraph" w:customStyle="1" w:styleId="Tabellenstandard">
    <w:name w:val="Tabellenstandard"/>
    <w:basedOn w:val="Standard"/>
    <w:rsid w:val="00265FD1"/>
    <w:pPr>
      <w:spacing w:before="48" w:after="48"/>
      <w:contextualSpacing/>
      <w:jc w:val="left"/>
    </w:pPr>
    <w:rPr>
      <w:sz w:val="18"/>
    </w:rPr>
  </w:style>
  <w:style w:type="paragraph" w:styleId="Aufzhlungszeichen">
    <w:name w:val="List Bullet"/>
    <w:basedOn w:val="Standard"/>
    <w:semiHidden/>
    <w:rsid w:val="009F6E94"/>
    <w:pPr>
      <w:tabs>
        <w:tab w:val="num" w:pos="360"/>
      </w:tabs>
      <w:ind w:left="360" w:hanging="360"/>
      <w:jc w:val="left"/>
    </w:pPr>
  </w:style>
  <w:style w:type="paragraph" w:styleId="Aufzhlungszeichen2">
    <w:name w:val="List Bullet 2"/>
    <w:basedOn w:val="Aufzhlungszeichen"/>
    <w:semiHidden/>
    <w:rsid w:val="009F6E94"/>
    <w:pPr>
      <w:tabs>
        <w:tab w:val="clear" w:pos="360"/>
        <w:tab w:val="num" w:pos="643"/>
      </w:tabs>
      <w:ind w:left="643"/>
    </w:pPr>
  </w:style>
  <w:style w:type="paragraph" w:styleId="Aufzhlungszeichen3">
    <w:name w:val="List Bullet 3"/>
    <w:basedOn w:val="Aufzhlungszeichen2"/>
    <w:semiHidden/>
    <w:rsid w:val="009F6E94"/>
    <w:pPr>
      <w:tabs>
        <w:tab w:val="clear" w:pos="643"/>
        <w:tab w:val="num" w:pos="926"/>
      </w:tabs>
      <w:ind w:left="926"/>
    </w:p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06476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semiHidden/>
    <w:rsid w:val="009F6E94"/>
  </w:style>
  <w:style w:type="paragraph" w:customStyle="1" w:styleId="Kolumne">
    <w:name w:val="Kolumne"/>
    <w:basedOn w:val="Standard"/>
    <w:rsid w:val="009F6E94"/>
    <w:pPr>
      <w:framePr w:w="1985" w:vSpace="142" w:wrap="around" w:vAnchor="text" w:hAnchor="page" w:x="1135" w:y="1"/>
      <w:jc w:val="left"/>
    </w:pPr>
    <w:rPr>
      <w:b/>
    </w:rPr>
  </w:style>
  <w:style w:type="numbering" w:customStyle="1" w:styleId="GFABullit1">
    <w:name w:val="GFA Bullit1"/>
    <w:uiPriority w:val="99"/>
    <w:rsid w:val="00D71ABD"/>
    <w:pPr>
      <w:numPr>
        <w:numId w:val="21"/>
      </w:numPr>
    </w:pPr>
  </w:style>
  <w:style w:type="character" w:customStyle="1" w:styleId="GFAleichteHervorhebung">
    <w:name w:val="GFA leichte Hervorhebung"/>
    <w:basedOn w:val="Absatz-Standardschriftart"/>
    <w:uiPriority w:val="1"/>
    <w:qFormat/>
    <w:rsid w:val="00981DF8"/>
    <w:rPr>
      <w:i/>
      <w:color w:val="148DCD" w:themeColor="accent1"/>
    </w:rPr>
  </w:style>
  <w:style w:type="table" w:customStyle="1" w:styleId="GFAMittelblau">
    <w:name w:val="GFA Mittelblau"/>
    <w:basedOn w:val="MittleresRaster3-Akzent2"/>
    <w:uiPriority w:val="99"/>
    <w:qFormat/>
    <w:rsid w:val="0020470B"/>
    <w:pPr>
      <w:jc w:val="center"/>
    </w:pPr>
    <w:rPr>
      <w:rFonts w:ascii="Arial Narrow" w:hAnsi="Arial Narrow"/>
      <w:b/>
      <w:color w:val="1F497D" w:themeColor="text2"/>
      <w:sz w:val="18"/>
      <w:szCs w:val="19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28" w:type="dxa"/>
        <w:left w:w="108" w:type="dxa"/>
        <w:bottom w:w="28" w:type="dxa"/>
        <w:right w:w="108" w:type="dxa"/>
      </w:tblCellMar>
    </w:tblPr>
    <w:tcPr>
      <w:shd w:val="clear" w:color="auto" w:fill="E4EDF8" w:themeFill="accent2" w:themeFillTint="3F"/>
      <w:vAlign w:val="center"/>
    </w:tcPr>
    <w:tblStylePr w:type="firstRow">
      <w:pPr>
        <w:wordWrap/>
        <w:jc w:val="left"/>
        <w:outlineLvl w:val="9"/>
      </w:pPr>
      <w:rPr>
        <w:rFonts w:ascii="Arial Narrow" w:hAnsi="Arial Narrow"/>
        <w:b/>
        <w:bCs/>
        <w:i w:val="0"/>
        <w:iCs w:val="0"/>
        <w:color w:val="FFFFFF" w:themeColor="background1"/>
        <w:sz w:val="18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48DC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BAE3" w:themeFill="accent2"/>
      </w:tcPr>
    </w:tblStylePr>
    <w:tblStylePr w:type="firstCol">
      <w:rPr>
        <w:rFonts w:ascii="Arial Narrow" w:hAnsi="Arial Narrow"/>
        <w:b/>
        <w:bCs/>
        <w:i w:val="0"/>
        <w:iCs w:val="0"/>
        <w:caps/>
        <w:smallCaps w:val="0"/>
        <w:color w:val="1F497D" w:themeColor="text2"/>
        <w:sz w:val="18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4E3F3" w:themeFill="accent2" w:themeFillTint="6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BAE3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9F1F9" w:themeFill="accent2" w:themeFillTint="33"/>
      </w:tcPr>
    </w:tblStylePr>
    <w:tblStylePr w:type="band2Vert">
      <w:tblPr/>
      <w:tcPr>
        <w:shd w:val="clear" w:color="auto" w:fill="D4E3F3" w:themeFill="accent2" w:themeFillTint="66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4E3F3" w:themeFill="accent2" w:themeFillTint="66"/>
      </w:tcPr>
    </w:tblStylePr>
    <w:tblStylePr w:type="band2Horz">
      <w:tblPr/>
      <w:tcPr>
        <w:shd w:val="clear" w:color="auto" w:fill="E9F1F9" w:themeFill="accent2" w:themeFillTint="33"/>
      </w:tcPr>
    </w:tblStylePr>
  </w:style>
  <w:style w:type="table" w:styleId="MittleresRaster3-Akzent2">
    <w:name w:val="Medium Grid 3 Accent 2"/>
    <w:basedOn w:val="NormaleTabelle"/>
    <w:uiPriority w:val="69"/>
    <w:rsid w:val="00D71ABD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EDF8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BAE3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BAE3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BAE3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BAE3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9DCF1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9DCF1" w:themeFill="accent2" w:themeFillTint="7F"/>
      </w:tcPr>
    </w:tblStylePr>
  </w:style>
  <w:style w:type="table" w:customStyle="1" w:styleId="GFAhell">
    <w:name w:val="GFA hell"/>
    <w:basedOn w:val="HelleListe-Akzent2"/>
    <w:uiPriority w:val="99"/>
    <w:qFormat/>
    <w:rsid w:val="00D71ABD"/>
    <w:rPr>
      <w:rFonts w:ascii="Arial Narrow" w:eastAsiaTheme="minorHAnsi" w:hAnsi="Arial Narrow" w:cstheme="minorBidi"/>
      <w:sz w:val="18"/>
      <w:szCs w:val="20"/>
    </w:rPr>
    <w:tblPr>
      <w:tblStyleRowBandSize w:val="1"/>
      <w:tblStyleColBandSize w:val="1"/>
      <w:tblInd w:w="0" w:type="dxa"/>
      <w:tblBorders>
        <w:bottom w:val="single" w:sz="6" w:space="0" w:color="E9F1F9" w:themeColor="accent2" w:themeTint="33"/>
        <w:insideH w:val="single" w:sz="6" w:space="0" w:color="E9F1F9" w:themeColor="accent2" w:themeTint="33"/>
        <w:insideV w:val="single" w:sz="6" w:space="0" w:color="E9F1F9" w:themeColor="accent2" w:themeTint="33"/>
      </w:tblBorders>
      <w:tblCellMar>
        <w:top w:w="17" w:type="dxa"/>
        <w:left w:w="108" w:type="dxa"/>
        <w:bottom w:w="17" w:type="dxa"/>
        <w:right w:w="108" w:type="dxa"/>
      </w:tblCellMar>
    </w:tblPr>
    <w:tcPr>
      <w:vAlign w:val="center"/>
    </w:tcPr>
    <w:tblStylePr w:type="firstRow">
      <w:pPr>
        <w:spacing w:before="0" w:after="0" w:line="240" w:lineRule="auto"/>
      </w:pPr>
      <w:rPr>
        <w:rFonts w:ascii="Arial Narrow" w:hAnsi="Arial Narrow"/>
        <w:b/>
        <w:bCs/>
        <w:i w:val="0"/>
        <w:caps/>
        <w:smallCaps w:val="0"/>
        <w:color w:val="1F497D" w:themeColor="text2"/>
        <w:spacing w:val="10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4E3F3" w:themeFill="accent2" w:themeFillTint="6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4BAE3" w:themeColor="accent2"/>
          <w:left w:val="single" w:sz="8" w:space="0" w:color="94BAE3" w:themeColor="accent2"/>
          <w:bottom w:val="single" w:sz="8" w:space="0" w:color="94BAE3" w:themeColor="accent2"/>
          <w:right w:val="single" w:sz="8" w:space="0" w:color="94BAE3" w:themeColor="accent2"/>
        </w:tcBorders>
      </w:tcPr>
    </w:tblStylePr>
    <w:tblStylePr w:type="firstCol">
      <w:rPr>
        <w:b/>
        <w:bCs/>
      </w:rPr>
      <w:tblPr/>
      <w:tcPr>
        <w:tcBorders>
          <w:top w:val="single" w:sz="4" w:space="0" w:color="E9F1F9" w:themeColor="accent2" w:themeTint="33"/>
          <w:left w:val="nil"/>
          <w:bottom w:val="single" w:sz="4" w:space="0" w:color="E9F1F9" w:themeColor="accent2" w:themeTint="33"/>
          <w:right w:val="single" w:sz="4" w:space="0" w:color="E9F1F9" w:themeColor="accent2" w:themeTint="33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single" w:sz="4" w:space="0" w:color="E9F1F9" w:themeColor="accent2" w:themeTint="33"/>
          <w:left w:val="single" w:sz="4" w:space="0" w:color="E9F1F9" w:themeColor="accent2" w:themeTint="33"/>
          <w:bottom w:val="single" w:sz="4" w:space="0" w:color="E9F1F9" w:themeColor="accent2" w:themeTint="33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b w:val="0"/>
      </w:rPr>
      <w:tblPr/>
      <w:tcPr>
        <w:tcBorders>
          <w:top w:val="single" w:sz="4" w:space="0" w:color="E9F1F9" w:themeColor="accent2" w:themeTint="33"/>
          <w:left w:val="single" w:sz="4" w:space="0" w:color="E9F1F9" w:themeColor="accent2" w:themeTint="33"/>
          <w:bottom w:val="single" w:sz="4" w:space="0" w:color="E9F1F9" w:themeColor="accent2" w:themeTint="33"/>
          <w:right w:val="single" w:sz="4" w:space="0" w:color="E9F1F9" w:themeColor="accent2" w:themeTint="33"/>
          <w:insideH w:val="nil"/>
          <w:insideV w:val="nil"/>
          <w:tl2br w:val="nil"/>
          <w:tr2bl w:val="nil"/>
        </w:tcBorders>
      </w:tcPr>
    </w:tblStylePr>
    <w:tblStylePr w:type="band2Vert">
      <w:rPr>
        <w:b/>
      </w:rPr>
    </w:tblStylePr>
    <w:tblStylePr w:type="band1Horz">
      <w:rPr>
        <w:rFonts w:ascii="Arial Narrow" w:hAnsi="Arial Narrow"/>
        <w:b w:val="0"/>
        <w:i w:val="0"/>
        <w:sz w:val="18"/>
      </w:rPr>
      <w:tblPr/>
      <w:tcPr>
        <w:tcBorders>
          <w:top w:val="single" w:sz="4" w:space="0" w:color="E9F1F9" w:themeColor="accent2" w:themeTint="33"/>
          <w:left w:val="nil"/>
          <w:bottom w:val="single" w:sz="4" w:space="0" w:color="E9F1F9" w:themeColor="accent2" w:themeTint="33"/>
          <w:right w:val="nil"/>
          <w:insideV w:val="single" w:sz="4" w:space="0" w:color="E9F1F9" w:themeColor="accent2" w:themeTint="33"/>
        </w:tcBorders>
      </w:tcPr>
    </w:tblStylePr>
    <w:tblStylePr w:type="band2Horz">
      <w:rPr>
        <w:b/>
      </w:rPr>
      <w:tblPr/>
      <w:tcPr>
        <w:tcBorders>
          <w:top w:val="single" w:sz="4" w:space="0" w:color="E9F1F9" w:themeColor="accent2" w:themeTint="33"/>
          <w:left w:val="nil"/>
          <w:bottom w:val="single" w:sz="4" w:space="0" w:color="E9F1F9" w:themeColor="accent2" w:themeTint="33"/>
          <w:right w:val="nil"/>
          <w:insideH w:val="nil"/>
          <w:insideV w:val="single" w:sz="4" w:space="0" w:color="E9F1F9" w:themeColor="accent2" w:themeTint="33"/>
          <w:tl2br w:val="nil"/>
          <w:tr2bl w:val="nil"/>
        </w:tcBorders>
      </w:tcPr>
    </w:tblStylePr>
  </w:style>
  <w:style w:type="table" w:styleId="HelleListe-Akzent2">
    <w:name w:val="Light List Accent 2"/>
    <w:basedOn w:val="NormaleTabelle"/>
    <w:uiPriority w:val="61"/>
    <w:locked/>
    <w:rsid w:val="00D71ABD"/>
    <w:tblPr>
      <w:tblStyleRowBandSize w:val="1"/>
      <w:tblStyleColBandSize w:val="1"/>
      <w:tblInd w:w="0" w:type="dxa"/>
      <w:tblBorders>
        <w:top w:val="single" w:sz="8" w:space="0" w:color="94BAE3" w:themeColor="accent2"/>
        <w:left w:val="single" w:sz="8" w:space="0" w:color="94BAE3" w:themeColor="accent2"/>
        <w:bottom w:val="single" w:sz="8" w:space="0" w:color="94BAE3" w:themeColor="accent2"/>
        <w:right w:val="single" w:sz="8" w:space="0" w:color="94BAE3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4BA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4BAE3" w:themeColor="accent2"/>
          <w:left w:val="single" w:sz="8" w:space="0" w:color="94BAE3" w:themeColor="accent2"/>
          <w:bottom w:val="single" w:sz="8" w:space="0" w:color="94BAE3" w:themeColor="accent2"/>
          <w:right w:val="single" w:sz="8" w:space="0" w:color="94BAE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4BAE3" w:themeColor="accent2"/>
          <w:left w:val="single" w:sz="8" w:space="0" w:color="94BAE3" w:themeColor="accent2"/>
          <w:bottom w:val="single" w:sz="8" w:space="0" w:color="94BAE3" w:themeColor="accent2"/>
          <w:right w:val="single" w:sz="8" w:space="0" w:color="94BAE3" w:themeColor="accent2"/>
        </w:tcBorders>
      </w:tcPr>
    </w:tblStylePr>
    <w:tblStylePr w:type="band1Horz">
      <w:tblPr/>
      <w:tcPr>
        <w:tcBorders>
          <w:top w:val="single" w:sz="8" w:space="0" w:color="94BAE3" w:themeColor="accent2"/>
          <w:left w:val="single" w:sz="8" w:space="0" w:color="94BAE3" w:themeColor="accent2"/>
          <w:bottom w:val="single" w:sz="8" w:space="0" w:color="94BAE3" w:themeColor="accent2"/>
          <w:right w:val="single" w:sz="8" w:space="0" w:color="94BAE3" w:themeColor="accent2"/>
        </w:tcBorders>
      </w:tcPr>
    </w:tblStylePr>
  </w:style>
  <w:style w:type="table" w:styleId="Tabellengitternetz">
    <w:name w:val="Table Grid"/>
    <w:basedOn w:val="NormaleTabelle"/>
    <w:uiPriority w:val="59"/>
    <w:rsid w:val="00D71AB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semiHidden/>
    <w:unhideWhenUsed/>
    <w:qFormat/>
    <w:rsid w:val="00981DF8"/>
    <w:pPr>
      <w:ind w:left="284" w:hanging="284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gfa">
  <a:themeElements>
    <a:clrScheme name="GFA ne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148DCD"/>
      </a:accent1>
      <a:accent2>
        <a:srgbClr val="94BAE3"/>
      </a:accent2>
      <a:accent3>
        <a:srgbClr val="00AE8E"/>
      </a:accent3>
      <a:accent4>
        <a:srgbClr val="72C8B4"/>
      </a:accent4>
      <a:accent5>
        <a:srgbClr val="1D1655"/>
      </a:accent5>
      <a:accent6>
        <a:srgbClr val="034EA2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D3E39-F664-42A1-BA8E-A7F0EE200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GFA Consulting Group GmbH</Company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aschoepe</dc:creator>
  <cp:keywords/>
  <dc:description/>
  <cp:lastModifiedBy>aschoepe</cp:lastModifiedBy>
  <cp:revision>5</cp:revision>
  <cp:lastPrinted>2005-07-06T09:11:00Z</cp:lastPrinted>
  <dcterms:created xsi:type="dcterms:W3CDTF">2009-12-18T10:58:00Z</dcterms:created>
  <dcterms:modified xsi:type="dcterms:W3CDTF">2009-12-18T14:22:00Z</dcterms:modified>
</cp:coreProperties>
</file>